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参会须知</w:t>
      </w: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bookmarkStart w:id="0" w:name="_GoBack"/>
      <w:bookmarkEnd w:id="0"/>
    </w:p>
    <w:p>
      <w:pPr>
        <w:spacing w:line="500" w:lineRule="exact"/>
        <w:ind w:firstLine="600" w:firstLineChars="200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1.请参会人员严格配合学校防疫工作要求，提前</w:t>
      </w:r>
      <w:r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  <w:t>准备防疫资料：</w:t>
      </w:r>
    </w:p>
    <w:p>
      <w:pPr>
        <w:spacing w:line="500" w:lineRule="exact"/>
        <w:ind w:firstLine="600" w:firstLineChars="200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（1）</w:t>
      </w:r>
      <w:r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  <w:t>核酸报告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（纸质）</w:t>
      </w:r>
      <w:r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  <w:t>：成都市内参会招聘人员提供24小时内核酸检测阴性报告，四川省内非成都市的来校人员，需持有两次核酸检测报告，即：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①</w:t>
      </w:r>
      <w:r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  <w:t>出发地出发前48小时核酸检测阴性报告；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②</w:t>
      </w:r>
      <w:r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  <w:t>抵蓉入校前成都市内各核酸检测机构提供的24小时内核酸检测阴性报告。</w:t>
      </w:r>
    </w:p>
    <w:p>
      <w:pPr>
        <w:spacing w:line="500" w:lineRule="exact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（2）查验</w:t>
      </w:r>
      <w:r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  <w:t>健康码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和</w:t>
      </w:r>
      <w:r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  <w:t>行程卡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，现场测量体温，扫描场所码。</w:t>
      </w:r>
    </w:p>
    <w:p>
      <w:pPr>
        <w:spacing w:line="500" w:lineRule="exact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（3）提交《成都文理学院入校单位疫情防控安全承诺书》。</w:t>
      </w:r>
    </w:p>
    <w:p>
      <w:pPr>
        <w:spacing w:line="500" w:lineRule="exact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（4）特别提示：如遇疫情变化，学校将按照相关要求，调整招聘形式。</w:t>
      </w:r>
    </w:p>
    <w:p>
      <w:pPr>
        <w:spacing w:line="500" w:lineRule="exact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2.</w:t>
      </w:r>
      <w:r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  <w:t>资料审核：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学校招生就业处</w:t>
      </w:r>
      <w:r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  <w:t>将统一筛选和审核用人单位报名资料，由于展位有限，本次双选会将优先选择与我校专业设置更匹配的用人单位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；校方有权对不符合学校专业设置的岗位进行调整或删除。</w:t>
      </w:r>
    </w:p>
    <w:p>
      <w:pPr>
        <w:spacing w:line="500" w:lineRule="exact"/>
        <w:ind w:firstLine="600" w:firstLineChars="200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3.结果通知：待学校</w:t>
      </w:r>
      <w:r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  <w:t>审核通过后，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将于10月30日前</w:t>
      </w:r>
      <w:r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  <w:t>以电话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和官网、微信公众号发布</w:t>
      </w:r>
      <w:r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  <w:t>的方式通知参会单位及展位序号，敬请关注。</w:t>
      </w:r>
    </w:p>
    <w:p>
      <w:pPr>
        <w:spacing w:line="500" w:lineRule="exact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4.</w:t>
      </w:r>
      <w:r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  <w:t>展位安排：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学校</w:t>
      </w:r>
      <w:r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  <w:t>为每家单位提供1个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标准</w:t>
      </w:r>
      <w:r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  <w:t>展位（桌子一张、椅子两把），限2名参会人员参会。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学校按照统一规格（1米高X0.8米宽）免费为用人单位制作招聘海报，单位如有</w:t>
      </w:r>
      <w:r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  <w:t>小型宣传X展架或易拉宝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等宣传资料（除横幅），可带至现场按规定摆放。</w:t>
      </w:r>
    </w:p>
    <w:p>
      <w:pPr>
        <w:spacing w:line="500" w:lineRule="exact"/>
        <w:ind w:firstLine="600" w:firstLineChars="200"/>
        <w:rPr>
          <w:rFonts w:hint="default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5.学校将同步开展2022届未就业毕业生暨2023届毕业生网络招</w:t>
      </w:r>
      <w:r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  <w:t>聘会，具体事宜请关注就业网或微信公众号消息发布。</w:t>
      </w:r>
    </w:p>
    <w:p>
      <w:pPr>
        <w:keepNext w:val="0"/>
        <w:keepLines w:val="0"/>
        <w:widowControl w:val="0"/>
        <w:numPr>
          <w:ilvl w:val="0"/>
          <w:numId w:val="0"/>
        </w:numPr>
        <w:suppressLineNumbers w:val="0"/>
        <w:spacing w:before="0" w:beforeAutospacing="0" w:after="0" w:afterAutospacing="0"/>
        <w:ind w:right="0" w:rightChars="0" w:firstLine="600" w:firstLineChars="200"/>
        <w:jc w:val="left"/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  <w:t>6.现场招聘会地点：成都市金堂县学府大道278号成都文理学院；招聘会时间11月4日上午9:30－下午3:30，10：00后未到场的单位不再保留展位，如不能到场，请提前通知会务组。</w:t>
      </w:r>
    </w:p>
    <w:p>
      <w:pPr>
        <w:ind w:firstLine="600" w:firstLineChars="200"/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  <w:t>7.招聘会提供大巴车往返接送服务：11月4日上午8:20（地铁二号线洪河站A1口发车至成都文理学院），下午3:30（成都文理学院行政楼前发车至地铁二号线成渝立交站）。</w:t>
      </w:r>
    </w:p>
    <w:p>
      <w:pPr>
        <w:ind w:firstLine="600" w:firstLineChars="200"/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  <w:t>8.招聘会提供午餐、饮用水（每单位按两人准备）。</w:t>
      </w:r>
    </w:p>
    <w:p>
      <w:pPr>
        <w:ind w:firstLine="600" w:firstLineChars="200"/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  <w:t>9.招聘会现场提供纸、笔、选录指南等资料和现场书写海报等。</w:t>
      </w:r>
    </w:p>
    <w:p>
      <w:pPr>
        <w:ind w:firstLine="600" w:firstLineChars="200"/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  <w:t>10.现场招聘会后，将为招聘单位提供为期一月的线上招聘服务。</w:t>
      </w:r>
    </w:p>
    <w:p>
      <w:pPr>
        <w:ind w:firstLine="600" w:firstLineChars="200"/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  <w:t xml:space="preserve">      </w:t>
      </w:r>
    </w:p>
    <w:p>
      <w:pPr>
        <w:spacing w:line="500" w:lineRule="exact"/>
        <w:ind w:firstLine="560" w:firstLineChars="200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djMmU0NGFkYmU1M2FhYzI5ODk1MWVmYjRjNjdmOWUifQ=="/>
  </w:docVars>
  <w:rsids>
    <w:rsidRoot w:val="29704301"/>
    <w:rsid w:val="29704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2022-10-27T07:53:00Z</dcterms:created>
  <dc:creator>生活.自定义</dc:creator>
  <cp:lastModifiedBy>生活.自定义</cp:lastModifiedBy>
  <dcterms:modified xsi:type="dcterms:W3CDTF">2022-10-27T07:53:22Z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23E55C287EB5406D98BF4FD14CD79E77</vt:lpwstr>
  </property>
</Properties>
</file>